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0BC5" w14:textId="14492179" w:rsidR="0092558B" w:rsidRDefault="0092558B" w:rsidP="0092558B">
      <w:pPr>
        <w:pStyle w:val="Title"/>
      </w:pPr>
      <w:r>
        <w:t xml:space="preserve">Dyfodol Ysbrydoledig </w:t>
      </w:r>
    </w:p>
    <w:p w14:paraId="6F2DDE30" w14:textId="2D1C7D2C" w:rsidR="00424052" w:rsidRDefault="0092558B" w:rsidP="0092558B">
      <w:pPr>
        <w:pStyle w:val="Subtitle"/>
      </w:pPr>
      <w:r>
        <w:t>Gwybodaeth o Gymru, Chwefror 2023</w:t>
      </w:r>
    </w:p>
    <w:p w14:paraId="4DB1D5EA" w14:textId="38FADE59" w:rsidR="00FF4B02" w:rsidRDefault="0092558B" w:rsidP="0092558B">
      <w:pPr>
        <w:pStyle w:val="Heading1"/>
      </w:pPr>
      <w:r>
        <w:t xml:space="preserve">Cyflwyniad </w:t>
      </w:r>
    </w:p>
    <w:p w14:paraId="6A2F72F1" w14:textId="4F2DAAAB" w:rsidR="00C042A1" w:rsidRDefault="00F13F23" w:rsidP="00C042A1">
      <w:r>
        <w:t xml:space="preserve">Diolch i raglen Dyfodol Ysbrydoledig, bu’n bosibl parhau i roi cymorth i bobl ifanc yn ystod y pandemig yng Nghymru yn 2020/21. Buddsoddwyd £388,664 mewn chwe phrosiect, ac mae’r crynodeb hwn yn dangos llwyddiannau’r bobl ifanc a’r rhwystrau a oedd yn eu hwynebu drwy’r ffyrdd y llwyddodd mudiadau i leihau’r ‘amser a gollwyd’ a darparu cymorth cyfannol a oedd yn grymuso’r bobl ifanc i’w helpu i deimlo’n gryfach, yn fwy hyderus ac abl, a bod ganddyn nhw reolaeth dros eu bywyd eu hunain.    </w:t>
      </w:r>
    </w:p>
    <w:p w14:paraId="235A025E" w14:textId="30BE770B" w:rsidR="00A709FD" w:rsidRDefault="00A709FD" w:rsidP="00A709FD">
      <w:pPr>
        <w:pStyle w:val="Heading1"/>
      </w:pPr>
      <w:r>
        <w:t>Argymhellion</w:t>
      </w:r>
    </w:p>
    <w:p w14:paraId="255BF6BE" w14:textId="03AD4351" w:rsidR="00A709FD" w:rsidRPr="00FB6208" w:rsidRDefault="00B14FC9" w:rsidP="00C042A1">
      <w:pPr>
        <w:pStyle w:val="ListParagraph"/>
        <w:numPr>
          <w:ilvl w:val="0"/>
          <w:numId w:val="9"/>
        </w:numPr>
        <w:rPr>
          <w:color w:val="auto"/>
        </w:rPr>
      </w:pPr>
      <w:r>
        <w:rPr>
          <w:color w:val="auto"/>
        </w:rPr>
        <w:t xml:space="preserve">Mae tlodi’n cael effaith negyddol sylweddol ar gyfleoedd i blant a phobl ifanc yng Nghymru, ac mae’r pandemig a’r cyfyngiadau a ddaeth yn ei sgil wedi gwaethygu hynny. Mae sefyllfaoedd gwael o ran cartref a llety yn rhwystrau allweddol, </w:t>
      </w:r>
      <w:r>
        <w:rPr>
          <w:b/>
          <w:bCs/>
          <w:color w:val="auto"/>
        </w:rPr>
        <w:t>ac mae angen i gymorth ariannol fynd y tu hwnt i gyfleoedd ‘addysg a chyflogaeth’</w:t>
      </w:r>
      <w:r>
        <w:rPr>
          <w:color w:val="auto"/>
        </w:rPr>
        <w:t xml:space="preserve"> a helpu pobl ifanc i fod yn barod i gymryd rhan yn y lle cyntaf.</w:t>
      </w:r>
    </w:p>
    <w:p w14:paraId="54159151" w14:textId="0A8A5087" w:rsidR="00A709FD" w:rsidRPr="00FB6208" w:rsidRDefault="00A709FD" w:rsidP="00C042A1">
      <w:pPr>
        <w:pStyle w:val="ListParagraph"/>
        <w:numPr>
          <w:ilvl w:val="0"/>
          <w:numId w:val="9"/>
        </w:numPr>
        <w:rPr>
          <w:color w:val="auto"/>
        </w:rPr>
      </w:pPr>
      <w:r>
        <w:rPr>
          <w:color w:val="auto"/>
        </w:rPr>
        <w:t xml:space="preserve">Mae pobl leol yn esiampl ysbrydoledig i bobl ifanc, ac mae hwythau hefyd yn dod o gefndiroedd anodd. Maen nhw’n gyfarwydd â’r problemau, ac mae hyn yn annog gwell cynrychiolaeth o gymunedau a mwy o bobl ifanc i gymryd rhan – </w:t>
      </w:r>
      <w:r>
        <w:rPr>
          <w:b/>
          <w:bCs/>
          <w:color w:val="auto"/>
        </w:rPr>
        <w:t>mae angen ymdrech fwriadol i ddatblygu gweithwyr ieuenctid lleol sy’n dod o amrywiaeth o gefndiroedd</w:t>
      </w:r>
      <w:r>
        <w:rPr>
          <w:color w:val="auto"/>
        </w:rPr>
        <w:t>. Mae angen i’r cynllun gweithredu cenedlaethol ar gyfer gwrth-hiliaeth fod yn fwy tryloyw ac atebol er mwyn cynnig darpariaeth fwy cyfartal.    </w:t>
      </w:r>
    </w:p>
    <w:p w14:paraId="5A74B667" w14:textId="1586030F" w:rsidR="00A709FD" w:rsidRPr="00FB6208" w:rsidRDefault="00A709FD" w:rsidP="00C042A1">
      <w:pPr>
        <w:pStyle w:val="ListParagraph"/>
        <w:numPr>
          <w:ilvl w:val="0"/>
          <w:numId w:val="9"/>
        </w:numPr>
        <w:rPr>
          <w:color w:val="auto"/>
        </w:rPr>
      </w:pPr>
      <w:r>
        <w:rPr>
          <w:color w:val="auto"/>
        </w:rPr>
        <w:t xml:space="preserve">Mae gan Waith Ieuenctid statws yng Nghymru, ac mae buddsoddiad a pholisïau cefnogol ar waith. </w:t>
      </w:r>
      <w:r>
        <w:rPr>
          <w:b/>
          <w:bCs/>
          <w:color w:val="auto"/>
        </w:rPr>
        <w:t>Mae lleisiau pobl ifanc yn bwysig</w:t>
      </w:r>
      <w:r>
        <w:rPr>
          <w:color w:val="auto"/>
        </w:rPr>
        <w:t xml:space="preserve">, ac mae ganddyn nhw hawl i dderbyn darpariaeth gwaith ieuenctid. Mae angen cyllid tymor hwy i ymwreiddio gwaith ieuenctid mewn cymunedau lleol. </w:t>
      </w:r>
    </w:p>
    <w:p w14:paraId="57167E3D" w14:textId="73C2F223" w:rsidR="007F4CF3" w:rsidRPr="00FB6208" w:rsidRDefault="00C042A1" w:rsidP="00E32CA0">
      <w:pPr>
        <w:pStyle w:val="ListParagraph"/>
        <w:numPr>
          <w:ilvl w:val="0"/>
          <w:numId w:val="9"/>
        </w:numPr>
        <w:rPr>
          <w:color w:val="auto"/>
        </w:rPr>
      </w:pPr>
      <w:r>
        <w:rPr>
          <w:color w:val="auto"/>
        </w:rPr>
        <w:t xml:space="preserve">Mae yna gyd-destun o ddiweithdra dros genedlaethau, a chyflogau isel, sgiliau isel ac felly lefel isel o uchelgais. Felly, mae </w:t>
      </w:r>
      <w:r>
        <w:rPr>
          <w:b/>
          <w:bCs/>
          <w:color w:val="auto"/>
        </w:rPr>
        <w:t>buddsoddi mewn darpariaeth ieuenctid o ansawdd da</w:t>
      </w:r>
      <w:r>
        <w:rPr>
          <w:color w:val="auto"/>
        </w:rPr>
        <w:t xml:space="preserve"> yn cael effaith y tu hwnt i’r plant a’r bobl ifanc eu hunain, ac yn ymestyn i deuluoedd. </w:t>
      </w:r>
    </w:p>
    <w:p w14:paraId="4DC52C67" w14:textId="46334776" w:rsidR="00C042A1" w:rsidRDefault="00C042A1" w:rsidP="00C042A1">
      <w:pPr>
        <w:pStyle w:val="Heading1"/>
      </w:pPr>
      <w:r>
        <w:t>Tri Phrosiect</w:t>
      </w:r>
    </w:p>
    <w:p w14:paraId="38495E46" w14:textId="0AE4D549" w:rsidR="00E8542D" w:rsidRDefault="00E8542D" w:rsidP="00E8542D">
      <w:r>
        <w:t xml:space="preserve">Profiad tri phrosiect sy’n cael eu hariannu gan raglen Dyfodol Ysbrydoledig. </w:t>
      </w:r>
    </w:p>
    <w:tbl>
      <w:tblPr>
        <w:tblStyle w:val="TableGrid"/>
        <w:tblW w:w="0" w:type="auto"/>
        <w:shd w:val="clear" w:color="auto" w:fill="FDE5CC" w:themeFill="accent1" w:themeFillTint="33"/>
        <w:tblLook w:val="04A0" w:firstRow="1" w:lastRow="0" w:firstColumn="1" w:lastColumn="0" w:noHBand="0" w:noVBand="1"/>
      </w:tblPr>
      <w:tblGrid>
        <w:gridCol w:w="9010"/>
      </w:tblGrid>
      <w:tr w:rsidR="00AF1F48" w14:paraId="6B8EA1B4" w14:textId="77777777" w:rsidTr="00AF1F48">
        <w:tc>
          <w:tcPr>
            <w:tcW w:w="9010" w:type="dxa"/>
            <w:shd w:val="clear" w:color="auto" w:fill="FDE5CC" w:themeFill="accent1" w:themeFillTint="33"/>
          </w:tcPr>
          <w:p w14:paraId="19DF5F66" w14:textId="77777777" w:rsidR="00AF1F48" w:rsidRPr="00AF1F48" w:rsidRDefault="00AF1F48" w:rsidP="00AF1F48">
            <w:pPr>
              <w:rPr>
                <w:b/>
                <w:bCs/>
              </w:rPr>
            </w:pPr>
            <w:r>
              <w:rPr>
                <w:b/>
              </w:rPr>
              <w:t xml:space="preserve">Cynllun Mentora a Mwy y Bont </w:t>
            </w:r>
          </w:p>
          <w:p w14:paraId="295B7EC8" w14:textId="77777777" w:rsidR="00AF1F48" w:rsidRPr="00AF1F48" w:rsidRDefault="00AF1F48" w:rsidP="00AF1F48">
            <w:pPr>
              <w:rPr>
                <w:b/>
                <w:bCs/>
              </w:rPr>
            </w:pPr>
            <w:r>
              <w:rPr>
                <w:b/>
              </w:rPr>
              <w:t>Grymuso pobl ifanc i deimlo eu bod yn perthyn</w:t>
            </w:r>
          </w:p>
          <w:p w14:paraId="361B975F" w14:textId="69C5680B" w:rsidR="00AF1F48" w:rsidRPr="00AF1F48" w:rsidRDefault="00AF1F48" w:rsidP="00AF1F48">
            <w:r>
              <w:t xml:space="preserve">Rhaglen hyfforddi i blant a phobl ifanc sydd wedi ymddieithrio oddi wrth yr ysgol neu sy’n cael eu haddysgu gartref yw’r rhaglen hon, sydd ar waith ym Mhen-y-bont ar Ogwr. Sgiliau bywyd yw ffocws y rhaglen, gan gynnwys hunaniaeth, arian, perthnasoedd, nodau a dinasyddiaeth, sydd i gyd yn cael eu hystyried yn elfennau pwysig ar gyfer cyflogadwyedd. </w:t>
            </w:r>
          </w:p>
          <w:p w14:paraId="5B8AF3BF" w14:textId="5749DB9F" w:rsidR="00AF1F48" w:rsidRPr="00AF1F48" w:rsidRDefault="00AF1F48" w:rsidP="00AF1F48">
            <w:pPr>
              <w:rPr>
                <w:i/>
                <w:iCs/>
              </w:rPr>
            </w:pPr>
            <w:r>
              <w:t xml:space="preserve">Mae cydnabod gwahanol lefelau o newid yn ôl gallu person ifanc yn ganolog i waith Cynllun y Bont. Mae’r staff yn cynnig cymorth gofalus ar gyfer rhwystrau rhag llwyddo, fel cwblhau cyrsiau neu gymwysterau, ac yn ystyried anghenion pobl ifanc – boed yn anghenion ychwanegol oherwydd Anhwylder Sbectrwm Awtistiaeth er enghraifft, neu oherwydd rhesymau eraill dros ymddieithrio oddi </w:t>
            </w:r>
            <w:r>
              <w:lastRenderedPageBreak/>
              <w:t xml:space="preserve">wrth addysg. Mae effaith y pandemig wedi dwysáu pryderon, felly mae meithrin amgylchedd dysgu mwy cyfeillgar a hamddenol yn golygu eu bod </w:t>
            </w:r>
            <w:r>
              <w:rPr>
                <w:i/>
                <w:iCs/>
              </w:rPr>
              <w:t>‘yn dod allan o’u cragen eto’</w:t>
            </w:r>
            <w:r>
              <w:t>.</w:t>
            </w:r>
            <w:r>
              <w:rPr>
                <w:i/>
              </w:rPr>
              <w:t xml:space="preserve"> </w:t>
            </w:r>
          </w:p>
          <w:p w14:paraId="7CB5D73A" w14:textId="5F063A48" w:rsidR="00AF1F48" w:rsidRPr="00AF1F48" w:rsidRDefault="00AF1F48" w:rsidP="00AF1F48">
            <w:r>
              <w:t xml:space="preserve">Mae pwyslais ar ddatblygiad personol yn golygu y gall pobl ifanc ganolbwyntio ar ddeall eu hunain yn well, gyda hynny – yn ei dro – yn eu helpu i ffurfio perthnasoedd newydd ac yn cynyddu ymwybyddiaeth o ffiniau personol (sut maen nhw’n hoffi cael eu trin, er enghraifft). Drwy’r rhaglen, mae’r bobl ifanc wedi teimlo mwy o berchnogaeth i deimlo’n rhan o rywbeth, sy'n cynyddu eu hymdeimlad o berthyn ac yn lleihau eu hunigrwydd. Mae rhieni wedi sylwi ar wahaniaeth hefyd, ac mae’r cyfathrebu yng nghyd-destun y teulu wedi gwella. </w:t>
            </w:r>
          </w:p>
          <w:p w14:paraId="4DA91B71" w14:textId="1F1EB9FB" w:rsidR="00AF1F48" w:rsidRDefault="00AF1F48" w:rsidP="00E8542D">
            <w:r>
              <w:t>Mae un person ifanc sy’n cael ei addysgu gartref wedi cwblhau’r cwrs i safon BTEC Lefel 2, ac mae bellach wedi symud ymlaen i astudio ei gwrs delfrydol ym maes celfyddydau perfformio – ni allai wneud cais am hynny o’r blaen oherwydd diffyg cymwysterau.</w:t>
            </w:r>
          </w:p>
        </w:tc>
      </w:tr>
    </w:tbl>
    <w:p w14:paraId="07D718A1" w14:textId="77777777" w:rsidR="00AF1F48" w:rsidRPr="00E8542D" w:rsidRDefault="00AF1F48" w:rsidP="00E8542D"/>
    <w:tbl>
      <w:tblPr>
        <w:tblStyle w:val="TableGrid"/>
        <w:tblW w:w="0" w:type="auto"/>
        <w:shd w:val="clear" w:color="auto" w:fill="FDE5CC" w:themeFill="accent1" w:themeFillTint="33"/>
        <w:tblLook w:val="04A0" w:firstRow="1" w:lastRow="0" w:firstColumn="1" w:lastColumn="0" w:noHBand="0" w:noVBand="1"/>
      </w:tblPr>
      <w:tblGrid>
        <w:gridCol w:w="9010"/>
      </w:tblGrid>
      <w:tr w:rsidR="00AF1F48" w14:paraId="7A77CFBD" w14:textId="77777777" w:rsidTr="00AF1F48">
        <w:tc>
          <w:tcPr>
            <w:tcW w:w="9010" w:type="dxa"/>
            <w:shd w:val="clear" w:color="auto" w:fill="FDE5CC" w:themeFill="accent1" w:themeFillTint="33"/>
          </w:tcPr>
          <w:p w14:paraId="70EF20C3" w14:textId="77777777" w:rsidR="00AF1F48" w:rsidRPr="00AF1F48" w:rsidRDefault="00AF1F48" w:rsidP="00AF1F48">
            <w:pPr>
              <w:rPr>
                <w:b/>
                <w:bCs/>
              </w:rPr>
            </w:pPr>
            <w:r>
              <w:rPr>
                <w:b/>
              </w:rPr>
              <w:t xml:space="preserve">Tîm Cymorth Ieuenctid Ethnig </w:t>
            </w:r>
          </w:p>
          <w:p w14:paraId="20C8C0FE" w14:textId="77777777" w:rsidR="00AF1F48" w:rsidRPr="00AF1F48" w:rsidRDefault="00AF1F48" w:rsidP="00AF1F48">
            <w:pPr>
              <w:rPr>
                <w:b/>
                <w:bCs/>
              </w:rPr>
            </w:pPr>
            <w:r>
              <w:rPr>
                <w:b/>
              </w:rPr>
              <w:t>Mannau diogel a modelau rôl ysbrydoledig</w:t>
            </w:r>
          </w:p>
          <w:p w14:paraId="50A09655" w14:textId="73EF586C" w:rsidR="00AF1F48" w:rsidRPr="00AF1F48" w:rsidRDefault="00AF1F48" w:rsidP="00AF1F48">
            <w:r>
              <w:t>Mae Prosiect Dyfodol Casnewydd yn wasanaeth cyfeirio ar gyfer pobl ifanc 11-18 oed o gefndiroedd Pobl Dduon a lleiafrifoedd ethnig. Mae’n cynnwys clwb gwaith cartref lle mae pobl ifanc sydd o oedran chweched dosbarth yn helpu plant iau gyda’u gwaith cartref. Mae hefyd yn cynnwys sesiynau galw heibio i bobl ifanc a thripiau a grŵp gweithredu cymdeithasol ar gyfer merched.</w:t>
            </w:r>
          </w:p>
          <w:p w14:paraId="3BB40E5A" w14:textId="77777777" w:rsidR="00AF1F48" w:rsidRPr="00AF1F48" w:rsidRDefault="00AF1F48" w:rsidP="00AF1F48">
            <w:r>
              <w:t xml:space="preserve">I ddechrau (Ionawr 2021) roedd y prosiect yn hwyluso ffyrdd o fynd i’r afael ag </w:t>
            </w:r>
            <w:proofErr w:type="spellStart"/>
            <w:r>
              <w:t>allgáu</w:t>
            </w:r>
            <w:proofErr w:type="spellEnd"/>
            <w:r>
              <w:t xml:space="preserve"> cymdeithasol ymysg pobl ifanc drwy gwisiau ar-lein a chlybiau gwaith cartref, yn ogystal â ffyrdd o ddysgu gartref. Oherwydd ei fod yn cynnig amgylchedd diogel, roedd hefyd yn gallu cyfathrebu â gweithwyr ieuenctid am yr heriau roedden nhw’n eu hwynebu, ar wahân i’r teulu lle nad oedd </w:t>
            </w:r>
            <w:proofErr w:type="spellStart"/>
            <w:r>
              <w:t>capasiti</w:t>
            </w:r>
            <w:proofErr w:type="spellEnd"/>
            <w:r>
              <w:t xml:space="preserve"> i’w helpu’n aml iawn. Cafwyd canlyniadau TGAU a Safon Uwch gwych o ganlyniad i hynny. </w:t>
            </w:r>
          </w:p>
          <w:p w14:paraId="05975383" w14:textId="77777777" w:rsidR="00AF1F48" w:rsidRPr="00AF1F48" w:rsidRDefault="00AF1F48" w:rsidP="00AF1F48">
            <w:r>
              <w:t xml:space="preserve">Mae’r sesiynau galw heibio yn parhau, ar-lein ac wyneb yn wyneb – ac wrth i’w hyder gynyddu, maen nhw wedi meithrin cyfeillgarwch newydd a hefyd sgiliau newydd ym maes gwaith tîm ac arweinyddiaeth er enghraifft, sydd wedi gwella drwy gyfleoedd gwirfoddoli. Mae’r gwaith ymgysylltu â gweithwyr ieuenctid wedi arwain at fwy o gadernid, yn enwedig wrth wynebu gwahaniaethu, gyda chymorth ar ffurf eiriolaeth ar gael os oes angen.  </w:t>
            </w:r>
          </w:p>
          <w:p w14:paraId="196B80A4" w14:textId="3E9CF8A0" w:rsidR="00AF1F48" w:rsidRPr="00AF1F48" w:rsidRDefault="00AF1F48" w:rsidP="00AF1F48">
            <w:r>
              <w:t xml:space="preserve">Bu rhaglen o </w:t>
            </w:r>
            <w:proofErr w:type="spellStart"/>
            <w:r>
              <w:t>weminarau</w:t>
            </w:r>
            <w:proofErr w:type="spellEnd"/>
            <w:r>
              <w:t xml:space="preserve"> o dan arweiniad gwahanol weithwyr proffesiynol o amrywiaeth o gefndiroedd lleiafrifoedd ethnig a rhywedd yn ysbrydoliaeth i bobl ifanc, gyda thri ohonynt yn gwneud cais i gymryd rhan yn rhaglen Cadetiaid Heddlu Gwent. Tu hwnt i hynny, cafodd diddordeb yn y diwydiant hedfan ei wobrwyo gyda chyfle i gael ysgoloriaeth lle mae prinder amrywiaeth, a arweiniodd at barhau i ymgysylltu â rhaglen ddatblygu yn y sector.</w:t>
            </w:r>
          </w:p>
          <w:p w14:paraId="2415FC2B" w14:textId="78D1862E" w:rsidR="00AF1F48" w:rsidRPr="00AF1F48" w:rsidRDefault="00AF1F48" w:rsidP="00C042A1">
            <w:r>
              <w:t xml:space="preserve">Mae ceisiwr lloches ifanc sy’n cael cymorth drwy’r rhaglen wedi cael ei ethol yn aelod o Senedd Ieuenctid Cymru, sy’n llwyddiant amlwg ac wedi rhoi mwy o lais i bobl ifanc dros grŵp sydd heb gynrychiolaeth ddigonol. </w:t>
            </w:r>
          </w:p>
        </w:tc>
      </w:tr>
    </w:tbl>
    <w:p w14:paraId="5855E045" w14:textId="1915952A" w:rsidR="00C042A1" w:rsidRDefault="00C042A1" w:rsidP="00C042A1">
      <w:pPr>
        <w:rPr>
          <w:b/>
          <w:bCs/>
        </w:rPr>
      </w:pPr>
    </w:p>
    <w:tbl>
      <w:tblPr>
        <w:tblStyle w:val="TableGrid"/>
        <w:tblW w:w="0" w:type="auto"/>
        <w:shd w:val="clear" w:color="auto" w:fill="FDE5CC" w:themeFill="accent1" w:themeFillTint="33"/>
        <w:tblLook w:val="04A0" w:firstRow="1" w:lastRow="0" w:firstColumn="1" w:lastColumn="0" w:noHBand="0" w:noVBand="1"/>
      </w:tblPr>
      <w:tblGrid>
        <w:gridCol w:w="9010"/>
      </w:tblGrid>
      <w:tr w:rsidR="00AF1F48" w14:paraId="5572F302" w14:textId="77777777" w:rsidTr="00AF1F48">
        <w:tc>
          <w:tcPr>
            <w:tcW w:w="9010" w:type="dxa"/>
            <w:shd w:val="clear" w:color="auto" w:fill="FDE5CC" w:themeFill="accent1" w:themeFillTint="33"/>
          </w:tcPr>
          <w:p w14:paraId="7DF1E344" w14:textId="77777777" w:rsidR="00AF1F48" w:rsidRPr="00AF1F48" w:rsidRDefault="00AF1F48" w:rsidP="00AF1F48">
            <w:pPr>
              <w:rPr>
                <w:b/>
                <w:bCs/>
              </w:rPr>
            </w:pPr>
            <w:r>
              <w:rPr>
                <w:b/>
              </w:rPr>
              <w:t>Canolfan Cwmbrân i bobl ifanc: Hyrwyddwyr Cyflogaeth</w:t>
            </w:r>
          </w:p>
          <w:p w14:paraId="43A89C71" w14:textId="77777777" w:rsidR="00AF1F48" w:rsidRPr="00AF1F48" w:rsidRDefault="00AF1F48" w:rsidP="00AF1F48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Gweithio gydag asiantaethau lleol ar daith i fyd gwaith a hyfforddiant</w:t>
            </w:r>
          </w:p>
          <w:p w14:paraId="368674E4" w14:textId="51B7E539" w:rsidR="00AF1F48" w:rsidRPr="00AF1F48" w:rsidRDefault="00AF1F48" w:rsidP="00AF1F48">
            <w:r>
              <w:t xml:space="preserve">Bu Hyrwyddwyr Cyflogaeth yn gweithio mewn partneriaeth â Cymunedau am Waith, yr Adran Gwaith a Phensiynau a’r Ganolfan Byd Gwaith i ddatblygu rhaglen wythnosol o gefnogaeth yn y Ganolfan i helpu pobl ifanc i fod mewn sefyllfa gryfach i gael swydd.  </w:t>
            </w:r>
          </w:p>
          <w:p w14:paraId="5F3F2080" w14:textId="77777777" w:rsidR="00AF1F48" w:rsidRPr="00AF1F48" w:rsidRDefault="00AF1F48" w:rsidP="00AF1F48">
            <w:r>
              <w:t xml:space="preserve">Roedd y gefnogaeth yn cynnwys gwaith ar ddilyn cymwysterau yn ogystal â mentora – ffyrdd i bobl ifanc archwilio eu hopsiynau. Yn bwysig iawn, mae’r Hyrwyddwyr wedi cael profiad eu hunain o rai o’r problemau y mae pobl ifanc yn eu hwynebu, fel bwlio, felly mae llawer iawn o empathi – mae hyn yn gwneud gwahaniaeth.  </w:t>
            </w:r>
          </w:p>
          <w:p w14:paraId="13CEA7E4" w14:textId="77777777" w:rsidR="00AF1F48" w:rsidRPr="00AF1F48" w:rsidRDefault="00AF1F48" w:rsidP="00AF1F48">
            <w:r>
              <w:t xml:space="preserve">Gwnaeth dros 50 o gyfranogwyr gynnydd sylweddol, yn enwedig wrth oresgyn rhai o’r rhwystrau yr oedden nhw wedi’u hwynebu yn sgil y pandemig, wrth i deimladau o fod yn ynysig greu lefelau uchel o </w:t>
            </w:r>
            <w:proofErr w:type="spellStart"/>
            <w:r>
              <w:t>fregusrwydd</w:t>
            </w:r>
            <w:proofErr w:type="spellEnd"/>
            <w:r>
              <w:t>. I’r rheini a oedd newydd adael yr ysgol, bu ‘</w:t>
            </w:r>
            <w:r>
              <w:rPr>
                <w:i/>
                <w:iCs/>
              </w:rPr>
              <w:t>bwlch hir o ddim byd</w:t>
            </w:r>
            <w:r>
              <w:t xml:space="preserve">’’, ond roedden nhw wedi ymrwymo’n llwyr i oresgyn y rhwystrau hynny. </w:t>
            </w:r>
            <w:r>
              <w:rPr>
                <w:i/>
                <w:iCs/>
              </w:rPr>
              <w:t>‘Roedden nhw’n wych’.</w:t>
            </w:r>
            <w:r>
              <w:t xml:space="preserve"> </w:t>
            </w:r>
          </w:p>
          <w:p w14:paraId="7A0BA40D" w14:textId="77777777" w:rsidR="00AF1F48" w:rsidRPr="00AF1F48" w:rsidRDefault="00AF1F48" w:rsidP="00AF1F48">
            <w:r>
              <w:t xml:space="preserve">Un o’r newidiadau mwyaf i bobl ifanc oedd agwedd fwy cadarnhaol tuag at hyfforddiant, addysg a chyflogaeth. Yn ychwanegol at y sesiynau eu hunain, cafwyd cefnogaeth i fynd i ffeiriau swyddi, digwyddiadau gyrfaoedd a hyd yn oed cyfweliadau gyda rhai canlyniadau gwych, gan gynnwys sicrhau swydd. Taith y bobl ifanc sydd wedi dal fwyaf o sylw – o fod yn teimlo’n ddihyder neu heb unrhyw hyder ynddyn nhw eu hunain a’u gallu i gyfrannu o gwbl, i fod yn ymuno â sesiynau grŵp bach gyda chefnogaeth mentor.       </w:t>
            </w:r>
          </w:p>
          <w:p w14:paraId="0E75BA26" w14:textId="29CA51FB" w:rsidR="00AF1F48" w:rsidRDefault="00AF1F48" w:rsidP="00AF1F48">
            <w:pPr>
              <w:rPr>
                <w:b/>
                <w:bCs/>
              </w:rPr>
            </w:pPr>
            <w:r>
              <w:t>Llwyddodd un person ifanc, a oedd wedi gadael gofal ac yn fregus dros ben, i gael cludiant i fynychu sesiynau cwnsela wythnosol yn y ganolfan. Yn sgil hynny, derbyniodd gymorth gan staff y ganolfan i fynd i weld meddyg teulu ac i gael cymorth arall ar gyfer ei iechyd meddwl y tu hwnt i’r ganolfan. Yn ogystal ag ymgysylltu’n ddyddiol â’r Hyrwyddwyr Cyflogaeth, mae wedi cwblhau ei gymhwyster cyntaf ac yn symud ymlaen i wneud rhagor.</w:t>
            </w:r>
          </w:p>
        </w:tc>
      </w:tr>
    </w:tbl>
    <w:p w14:paraId="6C0828DF" w14:textId="77777777" w:rsidR="00AF1F48" w:rsidRDefault="00AF1F48" w:rsidP="00C042A1">
      <w:pPr>
        <w:rPr>
          <w:b/>
          <w:bCs/>
        </w:rPr>
      </w:pPr>
    </w:p>
    <w:p w14:paraId="25BCF9AA" w14:textId="669E3C75" w:rsidR="00970A4B" w:rsidRDefault="00C042A1" w:rsidP="00AF1F48">
      <w:pPr>
        <w:pStyle w:val="Heading1"/>
      </w:pPr>
      <w:r>
        <w:t>Y gwersi a ddysgwyd</w:t>
      </w:r>
    </w:p>
    <w:p w14:paraId="59766FE5" w14:textId="6253067D" w:rsidR="00970A4B" w:rsidRDefault="00C042A1" w:rsidP="00A32440">
      <w:pPr>
        <w:pStyle w:val="Heading2"/>
      </w:pPr>
      <w:r>
        <w:t>Nodweddion</w:t>
      </w:r>
    </w:p>
    <w:p w14:paraId="13D9946D" w14:textId="77777777" w:rsidR="00723A6A" w:rsidRDefault="00723A6A" w:rsidP="00723A6A">
      <w:r>
        <w:t xml:space="preserve">Mae gan brosiectau sy’n cael eu hariannu drwy raglen Dyfodol Ysbrydoledig nifer o nodweddion cyffredin. 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2977"/>
        <w:gridCol w:w="2976"/>
      </w:tblGrid>
      <w:tr w:rsidR="00723A6A" w:rsidRPr="003443F7" w14:paraId="61268746" w14:textId="77777777" w:rsidTr="006E2A66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1FE594" w14:textId="26236B4B" w:rsidR="00723A6A" w:rsidRPr="003C28AA" w:rsidRDefault="003C28AA" w:rsidP="006E2A66">
            <w:pPr>
              <w:rPr>
                <w:szCs w:val="21"/>
              </w:rPr>
            </w:pPr>
            <w:r>
              <w:t>Maen nhw’n cael eu darparu gan weithwyr ieuenctid a mentoriaid sydd â phrofiad uniongyrchol o rai o’r problemau y mae pobl ifanc yn eu hwynebu, ac felly’n gallu dangos empathi gwirioneddol.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B71948" w14:textId="3B8D019A" w:rsidR="00723A6A" w:rsidRPr="003443F7" w:rsidRDefault="003C28AA" w:rsidP="006E2A66">
            <w:r>
              <w:t>Mae gwybod eu hawliau wedi grymuso pobl ifanc i herio, ac felly wedi newid y ffordd maen nhw’n meddwl amdanyn nhw eu hunain.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51DA09" w14:textId="7FCAE010" w:rsidR="00723A6A" w:rsidRPr="003443F7" w:rsidRDefault="000404C1" w:rsidP="006E2A66">
            <w:r>
              <w:t xml:space="preserve">Mae dysgu sgiliau bywyd yn ogystal â chanolbwyntio ar ddatblygiad personol, ochr yn ochr â llwybrau hyfforddiant a chyflogaeth, wedi helpu i feithrin hyder ac i ddatblygu strwythurau cymorth.  </w:t>
            </w:r>
          </w:p>
        </w:tc>
      </w:tr>
      <w:tr w:rsidR="00723A6A" w:rsidRPr="003443F7" w14:paraId="035ABED3" w14:textId="77777777" w:rsidTr="006E2A66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2079E0" w14:textId="6495B838" w:rsidR="00723A6A" w:rsidRPr="003443F7" w:rsidRDefault="000404C1" w:rsidP="006E2A66">
            <w:r>
              <w:t xml:space="preserve">Mae mannau diogel wedi cael eu creu er mwyn i bobl ifanc sydd heb gynrychiolaeth ddigonol </w:t>
            </w:r>
            <w:r>
              <w:lastRenderedPageBreak/>
              <w:t xml:space="preserve">deimlo eu bod yn perthyn a bod yn weithgar yn eu cymuned leol.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F03A00" w14:textId="1B80BF78" w:rsidR="00723A6A" w:rsidRPr="003443F7" w:rsidRDefault="00617FF0" w:rsidP="006E2A66">
            <w:r>
              <w:lastRenderedPageBreak/>
              <w:t xml:space="preserve">Modelau rôl cadarnhaol mewn proffesiynau sy’n helpu pobl ifanc, sydd â phrofiad </w:t>
            </w:r>
            <w:r>
              <w:lastRenderedPageBreak/>
              <w:t xml:space="preserve">perthnasol a chefndiroedd ethnig.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EDF19C" w14:textId="26F877A6" w:rsidR="00723A6A" w:rsidRPr="003443F7" w:rsidRDefault="003C28AA" w:rsidP="00617FF0">
            <w:r>
              <w:lastRenderedPageBreak/>
              <w:t xml:space="preserve">Dull o gefnogi’r teulu cyfan drwy gynorthwyo rhieni/gofalwyr yn uniongyrchol, neu yn sgil y </w:t>
            </w:r>
            <w:r>
              <w:lastRenderedPageBreak/>
              <w:t xml:space="preserve">canlyniadau cadarnhaol i’w pobl ifanc. </w:t>
            </w:r>
          </w:p>
        </w:tc>
      </w:tr>
    </w:tbl>
    <w:p w14:paraId="262CC3ED" w14:textId="1E651EC3" w:rsidR="00C042A1" w:rsidRDefault="00C042A1" w:rsidP="00C042A1"/>
    <w:p w14:paraId="6B4009FB" w14:textId="20F604C6" w:rsidR="00C042A1" w:rsidRDefault="00C042A1" w:rsidP="00AF1F48">
      <w:pPr>
        <w:pStyle w:val="Heading2"/>
      </w:pPr>
      <w:r>
        <w:t>Canlyniadau</w:t>
      </w:r>
    </w:p>
    <w:p w14:paraId="4EB2C012" w14:textId="4F301AAF" w:rsidR="00617FF0" w:rsidRDefault="00774833" w:rsidP="00617FF0">
      <w:r>
        <w:t>Mae’r rhaglen wedi helpu plant a phobl ifanc i gael hyfforddiant a swydd, drwy ffyrdd wedi’u teilwra sy’n seiliedig ar eu hanghenion unigol. Maen nhw wedi cael help i deimlo’n well ac yn hapusach, ac yn fwy abl i ymdopi yn y byd sy’n newid yn gyflym o’u cwmpas, ac felly mae pwyslais ar baratoi neu fod yn barod ar gyfer byd gwaith wedi bod yn ffocws canolog sydd wir wedi gweithio.</w:t>
      </w:r>
    </w:p>
    <w:p w14:paraId="037C8FE8" w14:textId="5CFDD99A" w:rsidR="00F0629E" w:rsidRDefault="00F0629E" w:rsidP="00617FF0">
      <w:r>
        <w:t xml:space="preserve">Mae’r canlyniadau i </w:t>
      </w:r>
      <w:r>
        <w:rPr>
          <w:b/>
          <w:bCs/>
        </w:rPr>
        <w:t>bobl ifanc</w:t>
      </w:r>
      <w:r>
        <w:t xml:space="preserve"> yn cynnwys:</w:t>
      </w:r>
    </w:p>
    <w:p w14:paraId="52CA3808" w14:textId="77777777" w:rsidR="00F0629E" w:rsidRPr="00F0629E" w:rsidRDefault="00F0629E" w:rsidP="00F0629E">
      <w:pPr>
        <w:pStyle w:val="ListParagraph"/>
        <w:numPr>
          <w:ilvl w:val="0"/>
          <w:numId w:val="12"/>
        </w:numPr>
        <w:rPr>
          <w:color w:val="auto"/>
        </w:rPr>
      </w:pPr>
      <w:r>
        <w:rPr>
          <w:color w:val="auto"/>
        </w:rPr>
        <w:t>Ennill mwy o sgiliau ar gyfer cyflogaeth a dysgu ymhellach.</w:t>
      </w:r>
    </w:p>
    <w:p w14:paraId="51D42111" w14:textId="6D0B64A3" w:rsidR="003A0971" w:rsidRDefault="00F0629E" w:rsidP="00F0629E">
      <w:pPr>
        <w:pStyle w:val="ListParagraph"/>
        <w:numPr>
          <w:ilvl w:val="0"/>
          <w:numId w:val="12"/>
        </w:numPr>
        <w:rPr>
          <w:color w:val="auto"/>
        </w:rPr>
      </w:pPr>
      <w:r>
        <w:rPr>
          <w:color w:val="auto"/>
        </w:rPr>
        <w:t>Mae creu mannau diogel ar gyfer y gymuned LHDTC+ ifanc, er enghraifft, wedi dylanwadu ar y ffordd maen nhw’n gweld bywyd a’u cyfleoedd yn hynny o beth.</w:t>
      </w:r>
    </w:p>
    <w:p w14:paraId="092FAB8B" w14:textId="316C8BA5" w:rsidR="00F0629E" w:rsidRPr="00F0629E" w:rsidRDefault="00F0629E" w:rsidP="00F0629E">
      <w:pPr>
        <w:pStyle w:val="ListParagraph"/>
        <w:numPr>
          <w:ilvl w:val="0"/>
          <w:numId w:val="12"/>
        </w:numPr>
        <w:rPr>
          <w:color w:val="auto"/>
        </w:rPr>
      </w:pPr>
      <w:r>
        <w:rPr>
          <w:color w:val="auto"/>
        </w:rPr>
        <w:t xml:space="preserve">I rai pobl ifanc, sy’n teimlo nad ydyn nhw werth dim, mae eu hagwedd wedi newid i feddylfryd mwy cadarnhaol – meddylfryd </w:t>
      </w:r>
      <w:r>
        <w:rPr>
          <w:i/>
          <w:iCs/>
          <w:color w:val="auto"/>
        </w:rPr>
        <w:t>Fe allai i wneud rhywbeth.</w:t>
      </w:r>
      <w:r>
        <w:rPr>
          <w:color w:val="auto"/>
        </w:rPr>
        <w:t xml:space="preserve"> </w:t>
      </w:r>
    </w:p>
    <w:p w14:paraId="4AAA1578" w14:textId="77777777" w:rsidR="00400B43" w:rsidRDefault="00400B43" w:rsidP="00400B43">
      <w:pPr>
        <w:pStyle w:val="ListParagraph"/>
        <w:numPr>
          <w:ilvl w:val="0"/>
          <w:numId w:val="12"/>
        </w:numPr>
        <w:rPr>
          <w:color w:val="auto"/>
        </w:rPr>
      </w:pPr>
      <w:r>
        <w:rPr>
          <w:color w:val="auto"/>
        </w:rPr>
        <w:t>Mae gwybod eu hawliau wedi grymuso pobl ifanc i herio a gofyn – sut alla i newid hynny? Mae’n anffurfiol, ac yn newid y ffordd y mae pobl yn meddwl. Roedd yr elfen hon yn gwbl ganolog i un o’r prosiectau.</w:t>
      </w:r>
    </w:p>
    <w:p w14:paraId="6F45E07B" w14:textId="77777777" w:rsidR="003C28AA" w:rsidRPr="003A0971" w:rsidRDefault="003C28AA" w:rsidP="003C28AA">
      <w:pPr>
        <w:pStyle w:val="ListParagraph"/>
        <w:numPr>
          <w:ilvl w:val="0"/>
          <w:numId w:val="12"/>
        </w:numPr>
        <w:rPr>
          <w:color w:val="auto"/>
        </w:rPr>
      </w:pPr>
      <w:r>
        <w:rPr>
          <w:color w:val="auto"/>
        </w:rPr>
        <w:t xml:space="preserve">Mae tîm newydd a sefydlwyd drwy raglen Dyfodol Ysbrydoledig, sydd â gwell cynrychiolaeth o gefndiroedd Pobl Dduon a lleiafrifoedd ethnig, wedi annog pobl ifanc yn y cymunedau hynny i ymgysylltu’n well. </w:t>
      </w:r>
    </w:p>
    <w:p w14:paraId="04D4AE02" w14:textId="77777777" w:rsidR="00F0629E" w:rsidRPr="003A0971" w:rsidRDefault="00F0629E" w:rsidP="003A0971">
      <w:pPr>
        <w:pStyle w:val="ListParagraph"/>
        <w:numPr>
          <w:ilvl w:val="0"/>
          <w:numId w:val="12"/>
        </w:numPr>
        <w:rPr>
          <w:color w:val="auto"/>
        </w:rPr>
      </w:pPr>
      <w:r>
        <w:rPr>
          <w:color w:val="auto"/>
        </w:rPr>
        <w:t xml:space="preserve">Teimlai un mudiad ei fod yn llai abl i gefnogi’r rheini sydd â phroblemau iechyd meddwl sylweddol, gan fod y problemau hynny wedi gwaethygu yn sgil teimlo’n unig a’r diffyg cyswllt â gwasanaethau arbenigol. </w:t>
      </w:r>
    </w:p>
    <w:p w14:paraId="0A7B2CE6" w14:textId="2D72A134" w:rsidR="003A0971" w:rsidRDefault="003A0971" w:rsidP="003A0971">
      <w:r>
        <w:t xml:space="preserve">Roedd adborth teuluoedd, rhieni a gofalwyr yn dangos sut roedd y gefnogaeth i’w plant a’u pobl ifanc eu hunain wedi bod yn help iddyn nhw hefyd, gan gynnwys: </w:t>
      </w:r>
    </w:p>
    <w:p w14:paraId="02E0269B" w14:textId="7CF2A07C" w:rsidR="003A0971" w:rsidRDefault="003A0971" w:rsidP="003A0971">
      <w:pPr>
        <w:pStyle w:val="ListParagraph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Help i addysgu gartref pan oedd rhieni’n llai hyderus neu â llai o fodd i helpu. </w:t>
      </w:r>
    </w:p>
    <w:p w14:paraId="660E679D" w14:textId="5E552493" w:rsidR="003A0971" w:rsidRDefault="003A0971" w:rsidP="003A0971">
      <w:pPr>
        <w:pStyle w:val="ListParagraph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Parseli bwyd i deuluoedd lle’r oedd y pandemig wedi arwain at golli incwm neu waethygu’r tlodi roedden nhw eisoes yn ei wynebu. </w:t>
      </w:r>
    </w:p>
    <w:p w14:paraId="3C279C64" w14:textId="78FCC69A" w:rsidR="003A0971" w:rsidRPr="003A0971" w:rsidRDefault="003A0971" w:rsidP="003A0971">
      <w:pPr>
        <w:pStyle w:val="ListParagraph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Pan oedd prosiectau ieuenctid yn gorgyffwrdd â gwaith y tîm teulu a oedd yn canolbwyntio ar statws mewnfudo a hawliau a gwelwyd synergedd – yn enwedig o ran gwella iechyd meddwl. </w:t>
      </w:r>
    </w:p>
    <w:p w14:paraId="71C3CE1A" w14:textId="23C5C4D1" w:rsidR="003A0971" w:rsidRPr="003A0971" w:rsidRDefault="003A0971" w:rsidP="003A0971">
      <w:pPr>
        <w:pStyle w:val="ListParagraph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Cymryd rhan yn llwyddiannau eu plant a phobl ifanc – ee, noson gyflwyno gyda thystysgrifau. Roedd teuluoedd yn teimlo budd hynny, gydag un fam yn rhyfeddu at y gwelliant yn lefelau hyder ei mab.  </w:t>
      </w:r>
    </w:p>
    <w:p w14:paraId="1921D56E" w14:textId="12C6B17D" w:rsidR="00C042A1" w:rsidRDefault="00C042A1" w:rsidP="00C042A1">
      <w:pPr>
        <w:pStyle w:val="Heading2"/>
      </w:pPr>
      <w:r>
        <w:t>Cyllid hyblyg</w:t>
      </w:r>
    </w:p>
    <w:p w14:paraId="4DBE9A4E" w14:textId="693657EC" w:rsidR="007F4CF3" w:rsidRPr="00617FF0" w:rsidRDefault="00617FF0" w:rsidP="00617FF0">
      <w:r>
        <w:rPr>
          <w:rStyle w:val="cf01"/>
          <w:rFonts w:asciiTheme="minorHAnsi" w:hAnsiTheme="minorHAnsi"/>
          <w:sz w:val="20"/>
        </w:rPr>
        <w:t xml:space="preserve">Roedd y cyllid yn hyblyg, ac felly roedd prosiectau’n gallu penderfynu beth oedd angen iddyn nhw ei wneud, a oedd wedi’u helpu i ymateb i amgylchiadau pobl ifanc. Roedd enghreifftiau fel </w:t>
      </w:r>
      <w:r>
        <w:t xml:space="preserve">profiad addysg cythryblus neu ddod yn feichiog wrth ddilyn cwrs yn golygu nad oedd y llwybr bob amser yn llyfn, ac roedd angen bod yn ddigon hyblyg i newid y gefnogaeth a'r cyflymder. Mae sefyllfaoedd o’r fath yn gallu gofyn am lawer o amser gan staff, a </w:t>
      </w:r>
      <w:proofErr w:type="spellStart"/>
      <w:r>
        <w:t>thrwy’r</w:t>
      </w:r>
      <w:proofErr w:type="spellEnd"/>
      <w:r>
        <w:t xml:space="preserve"> grant roedd y mudiadau’n gallu darparu’r amser ychwanegol hwnnw ac ystwytho eu cefnogaeth. </w:t>
      </w:r>
    </w:p>
    <w:p w14:paraId="243280F9" w14:textId="6C4EA24E" w:rsidR="007F4CF3" w:rsidRDefault="007F4CF3" w:rsidP="00617FF0">
      <w:r>
        <w:t xml:space="preserve">Roedd hyblygrwydd y sector gwirfoddol hefyd yn nodedig, a gamodd i’r adwy yn ystod y cyfnod hwn. Dysgwyd llawer ar lefel sefydliadol, yn enwedig o ran cyfathrebu – ee, defnyddio </w:t>
      </w:r>
      <w:proofErr w:type="spellStart"/>
      <w:r>
        <w:t>Teams</w:t>
      </w:r>
      <w:proofErr w:type="spellEnd"/>
      <w:r>
        <w:t xml:space="preserve">, </w:t>
      </w:r>
      <w:proofErr w:type="spellStart"/>
      <w:r>
        <w:t>Zoom</w:t>
      </w:r>
      <w:proofErr w:type="spellEnd"/>
      <w:r>
        <w:t xml:space="preserve">. Mae’r pethau cadarnhaol a ddeilliodd o’r gwersi digidol a ddysgwyd yn dal ar waith ac ar gynnydd. Er enghraifft, </w:t>
      </w:r>
      <w:r>
        <w:lastRenderedPageBreak/>
        <w:t xml:space="preserve">roedd mudiad cenedlaethol wedi gallu gwella’i drefniadaeth oherwydd y cyfleoedd ar-lein/o bell. O lefel ymddiriedolwyr hyd at ymgysylltu â gweithwyr, roedd y cyllid wedi gwneud yr addasiadau hyn yn bosibl. </w:t>
      </w:r>
    </w:p>
    <w:p w14:paraId="2178E746" w14:textId="77777777" w:rsidR="006723D8" w:rsidRDefault="006723D8" w:rsidP="006723D8">
      <w:pPr>
        <w:pStyle w:val="Heading1"/>
      </w:pPr>
      <w:r>
        <w:t>Cydnabyddiaeth</w:t>
      </w:r>
    </w:p>
    <w:p w14:paraId="4E49640B" w14:textId="2FAAD8E9" w:rsidR="00064CD9" w:rsidRPr="0092558B" w:rsidRDefault="006723D8" w:rsidP="006723D8">
      <w:r>
        <w:t xml:space="preserve">Diolch i’r mudiadau canlynol a roddodd o’u hamser i drafod eu gwaith: Cymorth Lleiafrifoedd Ethnig ac Ieuenctid (EYST Cymru), Canolfan Cwmbrân i Bobl Ifanc (CCYP) a Chynllun Mentora a Mwy y Bont (MPS). Mae’r crynodeb hwn hefyd yn elwa o waith </w:t>
      </w:r>
      <w:proofErr w:type="spellStart"/>
      <w:r>
        <w:t>Cordis</w:t>
      </w:r>
      <w:proofErr w:type="spellEnd"/>
      <w:r>
        <w:t xml:space="preserve"> </w:t>
      </w:r>
      <w:proofErr w:type="spellStart"/>
      <w:r>
        <w:t>Bright</w:t>
      </w:r>
      <w:proofErr w:type="spellEnd"/>
      <w:r>
        <w:t xml:space="preserve"> ar werthusiad o </w:t>
      </w:r>
      <w:proofErr w:type="spellStart"/>
      <w:r>
        <w:t>Inspiring</w:t>
      </w:r>
      <w:proofErr w:type="spellEnd"/>
      <w:r>
        <w:t xml:space="preserve"> </w:t>
      </w:r>
      <w:proofErr w:type="spellStart"/>
      <w:r>
        <w:t>Futures</w:t>
      </w:r>
      <w:proofErr w:type="spellEnd"/>
      <w:r>
        <w:t xml:space="preserve"> yn Lloegr. </w:t>
      </w:r>
    </w:p>
    <w:sectPr w:rsidR="00064CD9" w:rsidRPr="0092558B" w:rsidSect="00C042A1">
      <w:headerReference w:type="default" r:id="rId7"/>
      <w:footerReference w:type="default" r:id="rId8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2CD9" w14:textId="77777777" w:rsidR="00FC6662" w:rsidRDefault="00FC6662" w:rsidP="0092558B">
      <w:pPr>
        <w:spacing w:after="0" w:line="240" w:lineRule="auto"/>
      </w:pPr>
      <w:r>
        <w:separator/>
      </w:r>
    </w:p>
  </w:endnote>
  <w:endnote w:type="continuationSeparator" w:id="0">
    <w:p w14:paraId="4969BE77" w14:textId="77777777" w:rsidR="00FC6662" w:rsidRDefault="00FC6662" w:rsidP="0092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837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64465" w14:textId="21046DD3" w:rsidR="006723D8" w:rsidRDefault="006723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D65">
          <w:rPr>
            <w:noProof/>
          </w:rPr>
          <w:t>5</w:t>
        </w:r>
        <w:r>
          <w:fldChar w:fldCharType="end"/>
        </w:r>
      </w:p>
    </w:sdtContent>
  </w:sdt>
  <w:p w14:paraId="06BADEDF" w14:textId="77777777" w:rsidR="006723D8" w:rsidRDefault="00672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F05F" w14:textId="77777777" w:rsidR="00FC6662" w:rsidRDefault="00FC6662" w:rsidP="0092558B">
      <w:pPr>
        <w:spacing w:after="0" w:line="240" w:lineRule="auto"/>
      </w:pPr>
      <w:r>
        <w:separator/>
      </w:r>
    </w:p>
  </w:footnote>
  <w:footnote w:type="continuationSeparator" w:id="0">
    <w:p w14:paraId="293422DA" w14:textId="77777777" w:rsidR="00FC6662" w:rsidRDefault="00FC6662" w:rsidP="0092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40" w14:textId="49E612FD" w:rsidR="0092558B" w:rsidRDefault="00064CD9">
    <w:pPr>
      <w:pStyle w:val="Header"/>
    </w:pPr>
    <w:r>
      <w:t>F2 08.02.23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37FB"/>
    <w:multiLevelType w:val="hybridMultilevel"/>
    <w:tmpl w:val="D004B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25795"/>
    <w:multiLevelType w:val="hybridMultilevel"/>
    <w:tmpl w:val="73060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64B5A"/>
    <w:multiLevelType w:val="hybridMultilevel"/>
    <w:tmpl w:val="050C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671B4"/>
    <w:multiLevelType w:val="hybridMultilevel"/>
    <w:tmpl w:val="8D186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14A06"/>
    <w:multiLevelType w:val="hybridMultilevel"/>
    <w:tmpl w:val="A7E80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04CDE"/>
    <w:multiLevelType w:val="hybridMultilevel"/>
    <w:tmpl w:val="26723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D1C8F"/>
    <w:multiLevelType w:val="hybridMultilevel"/>
    <w:tmpl w:val="AA64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D71DA"/>
    <w:multiLevelType w:val="hybridMultilevel"/>
    <w:tmpl w:val="2B165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5C6580"/>
    <w:multiLevelType w:val="hybridMultilevel"/>
    <w:tmpl w:val="2E2A4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370F0"/>
    <w:multiLevelType w:val="hybridMultilevel"/>
    <w:tmpl w:val="DDFA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70C78"/>
    <w:multiLevelType w:val="multilevel"/>
    <w:tmpl w:val="1CBE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911088"/>
    <w:multiLevelType w:val="hybridMultilevel"/>
    <w:tmpl w:val="42CAC9F4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D207C"/>
    <w:multiLevelType w:val="hybridMultilevel"/>
    <w:tmpl w:val="D974D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239818">
    <w:abstractNumId w:val="11"/>
  </w:num>
  <w:num w:numId="2" w16cid:durableId="1677224146">
    <w:abstractNumId w:val="3"/>
  </w:num>
  <w:num w:numId="3" w16cid:durableId="1745908559">
    <w:abstractNumId w:val="12"/>
  </w:num>
  <w:num w:numId="4" w16cid:durableId="1751344857">
    <w:abstractNumId w:val="7"/>
  </w:num>
  <w:num w:numId="5" w16cid:durableId="35280923">
    <w:abstractNumId w:val="8"/>
  </w:num>
  <w:num w:numId="6" w16cid:durableId="550534883">
    <w:abstractNumId w:val="1"/>
  </w:num>
  <w:num w:numId="7" w16cid:durableId="2058773059">
    <w:abstractNumId w:val="10"/>
  </w:num>
  <w:num w:numId="8" w16cid:durableId="1202090732">
    <w:abstractNumId w:val="5"/>
  </w:num>
  <w:num w:numId="9" w16cid:durableId="871267968">
    <w:abstractNumId w:val="0"/>
  </w:num>
  <w:num w:numId="10" w16cid:durableId="824979278">
    <w:abstractNumId w:val="9"/>
  </w:num>
  <w:num w:numId="11" w16cid:durableId="1918242997">
    <w:abstractNumId w:val="6"/>
  </w:num>
  <w:num w:numId="12" w16cid:durableId="8919750">
    <w:abstractNumId w:val="2"/>
  </w:num>
  <w:num w:numId="13" w16cid:durableId="1645507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8B"/>
    <w:rsid w:val="0002762C"/>
    <w:rsid w:val="000404C1"/>
    <w:rsid w:val="0004209A"/>
    <w:rsid w:val="000632ED"/>
    <w:rsid w:val="00064CD9"/>
    <w:rsid w:val="000651D0"/>
    <w:rsid w:val="000C22D8"/>
    <w:rsid w:val="000C4C1E"/>
    <w:rsid w:val="000E0069"/>
    <w:rsid w:val="00145831"/>
    <w:rsid w:val="00177597"/>
    <w:rsid w:val="00192C24"/>
    <w:rsid w:val="001B69D5"/>
    <w:rsid w:val="001C2658"/>
    <w:rsid w:val="002703F4"/>
    <w:rsid w:val="00292C8B"/>
    <w:rsid w:val="002B39A2"/>
    <w:rsid w:val="002B41A9"/>
    <w:rsid w:val="002F2D57"/>
    <w:rsid w:val="003345B9"/>
    <w:rsid w:val="00340F55"/>
    <w:rsid w:val="00347A41"/>
    <w:rsid w:val="0035252E"/>
    <w:rsid w:val="003A0971"/>
    <w:rsid w:val="003C28AA"/>
    <w:rsid w:val="00400B43"/>
    <w:rsid w:val="00406636"/>
    <w:rsid w:val="00424052"/>
    <w:rsid w:val="00427868"/>
    <w:rsid w:val="00436E5D"/>
    <w:rsid w:val="004550D4"/>
    <w:rsid w:val="00535ACD"/>
    <w:rsid w:val="00541DF3"/>
    <w:rsid w:val="00551A79"/>
    <w:rsid w:val="00552BC8"/>
    <w:rsid w:val="005623DB"/>
    <w:rsid w:val="005B182F"/>
    <w:rsid w:val="005B3BBE"/>
    <w:rsid w:val="005B60B1"/>
    <w:rsid w:val="005E4B91"/>
    <w:rsid w:val="005F0871"/>
    <w:rsid w:val="00617FF0"/>
    <w:rsid w:val="006369F9"/>
    <w:rsid w:val="006723D8"/>
    <w:rsid w:val="006955BE"/>
    <w:rsid w:val="006C52C1"/>
    <w:rsid w:val="006E4BAC"/>
    <w:rsid w:val="006F30E7"/>
    <w:rsid w:val="00704797"/>
    <w:rsid w:val="0071739C"/>
    <w:rsid w:val="00723A6A"/>
    <w:rsid w:val="00726B5D"/>
    <w:rsid w:val="00733D5B"/>
    <w:rsid w:val="0074742D"/>
    <w:rsid w:val="00766C7D"/>
    <w:rsid w:val="00774833"/>
    <w:rsid w:val="0077511F"/>
    <w:rsid w:val="007D4A60"/>
    <w:rsid w:val="007F4CF3"/>
    <w:rsid w:val="007F4D08"/>
    <w:rsid w:val="007F74AC"/>
    <w:rsid w:val="00801CAA"/>
    <w:rsid w:val="008423F6"/>
    <w:rsid w:val="008631CC"/>
    <w:rsid w:val="008C652B"/>
    <w:rsid w:val="008D4804"/>
    <w:rsid w:val="0092558B"/>
    <w:rsid w:val="00932856"/>
    <w:rsid w:val="009379A9"/>
    <w:rsid w:val="009579BB"/>
    <w:rsid w:val="00970A4B"/>
    <w:rsid w:val="00981AD2"/>
    <w:rsid w:val="00984366"/>
    <w:rsid w:val="00A31E08"/>
    <w:rsid w:val="00A32440"/>
    <w:rsid w:val="00A4686A"/>
    <w:rsid w:val="00A56227"/>
    <w:rsid w:val="00A709FD"/>
    <w:rsid w:val="00AF1F48"/>
    <w:rsid w:val="00B14FC9"/>
    <w:rsid w:val="00B347AD"/>
    <w:rsid w:val="00B72415"/>
    <w:rsid w:val="00B90077"/>
    <w:rsid w:val="00BB6C01"/>
    <w:rsid w:val="00C0040A"/>
    <w:rsid w:val="00C03329"/>
    <w:rsid w:val="00C042A1"/>
    <w:rsid w:val="00C10334"/>
    <w:rsid w:val="00C242B8"/>
    <w:rsid w:val="00C305C6"/>
    <w:rsid w:val="00C952C2"/>
    <w:rsid w:val="00CA0A98"/>
    <w:rsid w:val="00CC138A"/>
    <w:rsid w:val="00CC2E2D"/>
    <w:rsid w:val="00D251BA"/>
    <w:rsid w:val="00D30F3E"/>
    <w:rsid w:val="00D319A4"/>
    <w:rsid w:val="00D364E9"/>
    <w:rsid w:val="00D73438"/>
    <w:rsid w:val="00D95D65"/>
    <w:rsid w:val="00DB066C"/>
    <w:rsid w:val="00DC5768"/>
    <w:rsid w:val="00E36C1B"/>
    <w:rsid w:val="00E630FD"/>
    <w:rsid w:val="00E81D82"/>
    <w:rsid w:val="00E8542D"/>
    <w:rsid w:val="00E959AF"/>
    <w:rsid w:val="00ED3205"/>
    <w:rsid w:val="00F0629E"/>
    <w:rsid w:val="00F13F23"/>
    <w:rsid w:val="00F46468"/>
    <w:rsid w:val="00F47364"/>
    <w:rsid w:val="00F801B5"/>
    <w:rsid w:val="00F96BD8"/>
    <w:rsid w:val="00FA74CF"/>
    <w:rsid w:val="00FB075D"/>
    <w:rsid w:val="00FB507F"/>
    <w:rsid w:val="00FB6208"/>
    <w:rsid w:val="00FC6662"/>
    <w:rsid w:val="00FD1057"/>
    <w:rsid w:val="00FD52B7"/>
    <w:rsid w:val="00FE41F5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86A09"/>
  <w15:chartTrackingRefBased/>
  <w15:docId w15:val="{3639E645-0496-674A-8593-E2B8C5EA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68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7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07F09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7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07F09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7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323232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7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57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57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07F09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57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57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5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DC576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C57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23232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768"/>
    <w:rPr>
      <w:rFonts w:asciiTheme="majorHAnsi" w:eastAsiaTheme="majorEastAsia" w:hAnsiTheme="majorHAnsi" w:cstheme="majorBidi"/>
      <w:color w:val="323232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C5768"/>
    <w:rPr>
      <w:rFonts w:asciiTheme="majorHAnsi" w:eastAsiaTheme="majorEastAsia" w:hAnsiTheme="majorHAnsi" w:cstheme="majorBidi"/>
      <w:bCs/>
      <w:color w:val="F07F09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5768"/>
    <w:rPr>
      <w:rFonts w:eastAsiaTheme="majorEastAsia" w:cstheme="majorBidi"/>
      <w:b/>
      <w:bCs/>
      <w:color w:val="F07F09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768"/>
    <w:rPr>
      <w:rFonts w:asciiTheme="majorHAnsi" w:eastAsiaTheme="majorEastAsia" w:hAnsiTheme="majorHAnsi" w:cstheme="majorBidi"/>
      <w:bCs/>
      <w:color w:val="323232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57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76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5768"/>
    <w:rPr>
      <w:rFonts w:asciiTheme="majorHAnsi" w:eastAsiaTheme="majorEastAsia" w:hAnsiTheme="majorHAnsi" w:cstheme="majorBidi"/>
      <w:iCs/>
      <w:color w:val="F07F09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57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57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57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5768"/>
    <w:pPr>
      <w:spacing w:line="240" w:lineRule="auto"/>
    </w:pPr>
    <w:rPr>
      <w:rFonts w:asciiTheme="majorHAnsi" w:eastAsiaTheme="minorEastAsia" w:hAnsiTheme="majorHAnsi"/>
      <w:bCs/>
      <w:smallCaps/>
      <w:color w:val="323232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768"/>
    <w:pPr>
      <w:numPr>
        <w:ilvl w:val="1"/>
      </w:numPr>
    </w:pPr>
    <w:rPr>
      <w:rFonts w:eastAsiaTheme="majorEastAsia" w:cstheme="majorBidi"/>
      <w:iCs/>
      <w:color w:val="323232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5768"/>
    <w:rPr>
      <w:rFonts w:eastAsiaTheme="majorEastAsia" w:cstheme="majorBidi"/>
      <w:iCs/>
      <w:color w:val="323232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DC5768"/>
    <w:rPr>
      <w:b w:val="0"/>
      <w:bCs/>
      <w:i/>
      <w:color w:val="323232" w:themeColor="text2"/>
    </w:rPr>
  </w:style>
  <w:style w:type="character" w:styleId="Emphasis">
    <w:name w:val="Emphasis"/>
    <w:basedOn w:val="DefaultParagraphFont"/>
    <w:uiPriority w:val="20"/>
    <w:qFormat/>
    <w:rsid w:val="00DC5768"/>
    <w:rPr>
      <w:b/>
      <w:i/>
      <w:iCs/>
    </w:rPr>
  </w:style>
  <w:style w:type="paragraph" w:styleId="NoSpacing">
    <w:name w:val="No Spacing"/>
    <w:link w:val="NoSpacingChar"/>
    <w:uiPriority w:val="1"/>
    <w:qFormat/>
    <w:rsid w:val="00DC57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5768"/>
  </w:style>
  <w:style w:type="paragraph" w:styleId="ListParagraph">
    <w:name w:val="List Paragraph"/>
    <w:basedOn w:val="Normal"/>
    <w:uiPriority w:val="34"/>
    <w:qFormat/>
    <w:rsid w:val="00DC5768"/>
    <w:pPr>
      <w:spacing w:line="240" w:lineRule="auto"/>
      <w:ind w:left="720" w:hanging="288"/>
      <w:contextualSpacing/>
    </w:pPr>
    <w:rPr>
      <w:color w:val="323232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C5768"/>
    <w:pPr>
      <w:spacing w:after="0" w:line="360" w:lineRule="auto"/>
      <w:jc w:val="center"/>
    </w:pPr>
    <w:rPr>
      <w:rFonts w:eastAsiaTheme="minorEastAsia"/>
      <w:b/>
      <w:i/>
      <w:iCs/>
      <w:color w:val="F07F09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DC5768"/>
    <w:rPr>
      <w:rFonts w:eastAsiaTheme="minorEastAsia"/>
      <w:b/>
      <w:i/>
      <w:iCs/>
      <w:color w:val="F07F09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768"/>
    <w:pPr>
      <w:pBdr>
        <w:top w:val="single" w:sz="36" w:space="8" w:color="F07F09" w:themeColor="accent1"/>
        <w:left w:val="single" w:sz="36" w:space="8" w:color="F07F09" w:themeColor="accent1"/>
        <w:bottom w:val="single" w:sz="36" w:space="8" w:color="F07F09" w:themeColor="accent1"/>
        <w:right w:val="single" w:sz="36" w:space="8" w:color="F07F09" w:themeColor="accent1"/>
      </w:pBdr>
      <w:shd w:val="clear" w:color="auto" w:fill="F07F09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7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07F09" w:themeFill="accent1"/>
    </w:rPr>
  </w:style>
  <w:style w:type="character" w:styleId="SubtleEmphasis">
    <w:name w:val="Subtle Emphasis"/>
    <w:basedOn w:val="DefaultParagraphFont"/>
    <w:uiPriority w:val="19"/>
    <w:qFormat/>
    <w:rsid w:val="00DC576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DC5768"/>
    <w:rPr>
      <w:b/>
      <w:bCs/>
      <w:i/>
      <w:iCs/>
      <w:color w:val="F07F09" w:themeColor="accent1"/>
    </w:rPr>
  </w:style>
  <w:style w:type="character" w:styleId="SubtleReference">
    <w:name w:val="Subtle Reference"/>
    <w:basedOn w:val="DefaultParagraphFont"/>
    <w:uiPriority w:val="31"/>
    <w:qFormat/>
    <w:rsid w:val="00DC576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C5768"/>
    <w:rPr>
      <w:b w:val="0"/>
      <w:bCs/>
      <w:smallCaps/>
      <w:color w:val="F07F09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C5768"/>
    <w:rPr>
      <w:b/>
      <w:bCs/>
      <w:caps/>
      <w:smallCaps w:val="0"/>
      <w:color w:val="323232" w:themeColor="text2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DC5768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25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8B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925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8B"/>
    <w:rPr>
      <w:sz w:val="21"/>
    </w:rPr>
  </w:style>
  <w:style w:type="table" w:styleId="TableGrid">
    <w:name w:val="Table Grid"/>
    <w:basedOn w:val="TableNormal"/>
    <w:uiPriority w:val="39"/>
    <w:rsid w:val="00C1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10334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4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2B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0F3E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F3E"/>
    <w:rPr>
      <w:color w:val="B26B02" w:themeColor="followedHyperlink"/>
      <w:u w:val="single"/>
    </w:rPr>
  </w:style>
  <w:style w:type="paragraph" w:styleId="Revision">
    <w:name w:val="Revision"/>
    <w:hidden/>
    <w:uiPriority w:val="99"/>
    <w:semiHidden/>
    <w:rsid w:val="00984366"/>
    <w:pPr>
      <w:spacing w:after="0" w:line="240" w:lineRule="auto"/>
    </w:pPr>
    <w:rPr>
      <w:sz w:val="21"/>
    </w:rPr>
  </w:style>
  <w:style w:type="paragraph" w:customStyle="1" w:styleId="pf0">
    <w:name w:val="pf0"/>
    <w:basedOn w:val="Normal"/>
    <w:rsid w:val="0061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617FF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pth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Baker</dc:creator>
  <cp:keywords/>
  <dc:description/>
  <cp:lastModifiedBy>Aoife Spillane</cp:lastModifiedBy>
  <cp:revision>3</cp:revision>
  <dcterms:created xsi:type="dcterms:W3CDTF">2023-04-14T07:09:00Z</dcterms:created>
  <dcterms:modified xsi:type="dcterms:W3CDTF">2023-04-14T07:10:00Z</dcterms:modified>
</cp:coreProperties>
</file>